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03" w:rsidRPr="00D36A5D" w:rsidRDefault="00D61A03" w:rsidP="00D61A03">
      <w:pPr>
        <w:jc w:val="center"/>
        <w:rPr>
          <w:b/>
        </w:rPr>
      </w:pPr>
      <w:r w:rsidRPr="00D36A5D">
        <w:rPr>
          <w:b/>
        </w:rPr>
        <w:t xml:space="preserve">Confinement of </w:t>
      </w:r>
      <w:proofErr w:type="spellStart"/>
      <w:r w:rsidRPr="00D36A5D">
        <w:rPr>
          <w:b/>
        </w:rPr>
        <w:t>organic</w:t>
      </w:r>
      <w:proofErr w:type="spellEnd"/>
      <w:r w:rsidRPr="00D36A5D">
        <w:rPr>
          <w:b/>
        </w:rPr>
        <w:t xml:space="preserve"> </w:t>
      </w:r>
      <w:proofErr w:type="spellStart"/>
      <w:r w:rsidR="00415F58" w:rsidRPr="00D36A5D">
        <w:rPr>
          <w:b/>
        </w:rPr>
        <w:t>dyes</w:t>
      </w:r>
      <w:proofErr w:type="spellEnd"/>
      <w:r w:rsidRPr="00D36A5D">
        <w:rPr>
          <w:b/>
        </w:rPr>
        <w:t xml:space="preserve"> </w:t>
      </w:r>
      <w:proofErr w:type="spellStart"/>
      <w:r w:rsidRPr="00D36A5D">
        <w:rPr>
          <w:b/>
        </w:rPr>
        <w:t>inside</w:t>
      </w:r>
      <w:proofErr w:type="spellEnd"/>
      <w:r w:rsidRPr="00D36A5D">
        <w:rPr>
          <w:b/>
        </w:rPr>
        <w:t xml:space="preserve"> </w:t>
      </w:r>
      <w:proofErr w:type="spellStart"/>
      <w:r w:rsidRPr="00D36A5D">
        <w:rPr>
          <w:b/>
        </w:rPr>
        <w:t>carbon</w:t>
      </w:r>
      <w:proofErr w:type="spellEnd"/>
      <w:r w:rsidRPr="00D36A5D">
        <w:rPr>
          <w:b/>
        </w:rPr>
        <w:t xml:space="preserve"> nanotubes</w:t>
      </w:r>
    </w:p>
    <w:p w:rsidR="00D61A03" w:rsidRPr="0003011D" w:rsidRDefault="00D61A03" w:rsidP="0003011D">
      <w:pPr>
        <w:autoSpaceDE w:val="0"/>
        <w:autoSpaceDN w:val="0"/>
        <w:adjustRightInd w:val="0"/>
        <w:spacing w:after="0" w:line="240" w:lineRule="auto"/>
        <w:jc w:val="center"/>
        <w:rPr>
          <w:rFonts w:eastAsia="AdvOT8608a8d1+22" w:cs="AdvOT8608a8d1+22"/>
          <w:color w:val="000000" w:themeColor="text1"/>
        </w:rPr>
      </w:pPr>
      <w:r w:rsidRPr="0003011D">
        <w:rPr>
          <w:color w:val="000000" w:themeColor="text1"/>
        </w:rPr>
        <w:t>J-L</w:t>
      </w:r>
      <w:r w:rsidR="00D36A5D" w:rsidRPr="0003011D">
        <w:rPr>
          <w:color w:val="000000" w:themeColor="text1"/>
        </w:rPr>
        <w:t>.B</w:t>
      </w:r>
      <w:r w:rsidRPr="0003011D">
        <w:rPr>
          <w:color w:val="000000" w:themeColor="text1"/>
        </w:rPr>
        <w:t>antignies</w:t>
      </w:r>
      <w:r w:rsidR="00D36A5D" w:rsidRPr="0003011D">
        <w:rPr>
          <w:color w:val="000000" w:themeColor="text1"/>
          <w:vertAlign w:val="superscript"/>
        </w:rPr>
        <w:t>1</w:t>
      </w:r>
      <w:r w:rsidR="00D36A5D" w:rsidRPr="0003011D">
        <w:rPr>
          <w:color w:val="000000" w:themeColor="text1"/>
        </w:rPr>
        <w:t>, L.Alvarez</w:t>
      </w:r>
      <w:r w:rsidR="00D36A5D" w:rsidRPr="0003011D">
        <w:rPr>
          <w:color w:val="000000" w:themeColor="text1"/>
          <w:vertAlign w:val="superscript"/>
        </w:rPr>
        <w:t>1</w:t>
      </w:r>
      <w:r w:rsidR="00D36A5D" w:rsidRPr="0003011D">
        <w:rPr>
          <w:color w:val="000000" w:themeColor="text1"/>
        </w:rPr>
        <w:t>, P. Hermet</w:t>
      </w:r>
      <w:r w:rsidR="003B6087" w:rsidRPr="0003011D">
        <w:rPr>
          <w:color w:val="000000" w:themeColor="text1"/>
          <w:vertAlign w:val="superscript"/>
        </w:rPr>
        <w:t>2</w:t>
      </w:r>
      <w:r w:rsidR="00D36A5D" w:rsidRPr="0003011D">
        <w:rPr>
          <w:color w:val="000000" w:themeColor="text1"/>
        </w:rPr>
        <w:t>,  Anouar Belhboub</w:t>
      </w:r>
      <w:r w:rsidR="00D36A5D" w:rsidRPr="0003011D">
        <w:rPr>
          <w:color w:val="000000" w:themeColor="text1"/>
          <w:vertAlign w:val="superscript"/>
        </w:rPr>
        <w:t>1</w:t>
      </w:r>
      <w:r w:rsidR="00D36A5D" w:rsidRPr="0003011D">
        <w:rPr>
          <w:color w:val="000000" w:themeColor="text1"/>
        </w:rPr>
        <w:t>, Ana Carolina Salvati</w:t>
      </w:r>
      <w:r w:rsidR="00D36A5D" w:rsidRPr="0003011D">
        <w:rPr>
          <w:color w:val="000000" w:themeColor="text1"/>
          <w:vertAlign w:val="superscript"/>
        </w:rPr>
        <w:t>1</w:t>
      </w:r>
      <w:r w:rsidR="00D36A5D" w:rsidRPr="0003011D">
        <w:rPr>
          <w:color w:val="000000" w:themeColor="text1"/>
        </w:rPr>
        <w:t>, Y. Almadori</w:t>
      </w:r>
      <w:r w:rsidR="00D36A5D" w:rsidRPr="0003011D">
        <w:rPr>
          <w:color w:val="000000" w:themeColor="text1"/>
          <w:vertAlign w:val="superscript"/>
        </w:rPr>
        <w:t>1</w:t>
      </w:r>
      <w:proofErr w:type="gramStart"/>
      <w:r w:rsidR="00D36A5D" w:rsidRPr="0003011D">
        <w:rPr>
          <w:color w:val="000000" w:themeColor="text1"/>
        </w:rPr>
        <w:t>,</w:t>
      </w:r>
      <w:r w:rsidR="0003011D">
        <w:rPr>
          <w:color w:val="000000" w:themeColor="text1"/>
        </w:rPr>
        <w:t>R</w:t>
      </w:r>
      <w:proofErr w:type="gramEnd"/>
      <w:r w:rsidR="0003011D">
        <w:rPr>
          <w:color w:val="000000" w:themeColor="text1"/>
        </w:rPr>
        <w:t>. Aznar</w:t>
      </w:r>
      <w:r w:rsidR="0003011D" w:rsidRPr="0003011D">
        <w:rPr>
          <w:color w:val="000000" w:themeColor="text1"/>
          <w:vertAlign w:val="superscript"/>
        </w:rPr>
        <w:t>1</w:t>
      </w:r>
      <w:r w:rsidR="0003011D">
        <w:rPr>
          <w:color w:val="000000" w:themeColor="text1"/>
        </w:rPr>
        <w:t xml:space="preserve">, </w:t>
      </w:r>
      <w:r w:rsidR="003B6087" w:rsidRPr="0003011D">
        <w:rPr>
          <w:color w:val="000000" w:themeColor="text1"/>
        </w:rPr>
        <w:t>R. Le parc</w:t>
      </w:r>
      <w:r w:rsidR="003B6087" w:rsidRPr="0003011D">
        <w:rPr>
          <w:color w:val="000000" w:themeColor="text1"/>
          <w:vertAlign w:val="superscript"/>
        </w:rPr>
        <w:t>1</w:t>
      </w:r>
      <w:r w:rsidR="003B6087" w:rsidRPr="0003011D">
        <w:rPr>
          <w:color w:val="000000" w:themeColor="text1"/>
        </w:rPr>
        <w:t xml:space="preserve">, </w:t>
      </w:r>
      <w:r w:rsidR="00D36A5D" w:rsidRPr="0003011D">
        <w:rPr>
          <w:color w:val="000000" w:themeColor="text1"/>
        </w:rPr>
        <w:t xml:space="preserve">S. </w:t>
      </w:r>
      <w:proofErr w:type="spellStart"/>
      <w:r w:rsidR="00D36A5D" w:rsidRPr="0003011D">
        <w:rPr>
          <w:color w:val="000000" w:themeColor="text1"/>
        </w:rPr>
        <w:t>Rols</w:t>
      </w:r>
      <w:proofErr w:type="spellEnd"/>
      <w:r w:rsidR="003B6087" w:rsidRPr="0003011D">
        <w:rPr>
          <w:color w:val="000000" w:themeColor="text1"/>
        </w:rPr>
        <w:t xml:space="preserve">, </w:t>
      </w:r>
      <w:r w:rsidR="003B6087" w:rsidRPr="0003011D">
        <w:rPr>
          <w:rFonts w:cs="AdvOTd369e91e"/>
          <w:color w:val="000000" w:themeColor="text1"/>
        </w:rPr>
        <w:t>A. Rahmani</w:t>
      </w:r>
      <w:r w:rsidR="003B6087" w:rsidRPr="0003011D">
        <w:rPr>
          <w:rFonts w:cs="AdvOTd369e91e"/>
          <w:color w:val="000000" w:themeColor="text1"/>
          <w:vertAlign w:val="superscript"/>
        </w:rPr>
        <w:t>3</w:t>
      </w:r>
      <w:r w:rsidR="003B6087" w:rsidRPr="0003011D">
        <w:rPr>
          <w:rFonts w:eastAsia="AdvOT8608a8d1+22" w:cs="AdvOT8608a8d1+22"/>
          <w:color w:val="000000" w:themeColor="text1"/>
        </w:rPr>
        <w:t xml:space="preserve">, </w:t>
      </w:r>
      <w:r w:rsidR="003B6087" w:rsidRPr="0003011D">
        <w:rPr>
          <w:rFonts w:cs="AdvOTd369e91e"/>
          <w:color w:val="000000" w:themeColor="text1"/>
        </w:rPr>
        <w:t>B. Jousselme</w:t>
      </w:r>
      <w:r w:rsidR="003B6087" w:rsidRPr="0003011D">
        <w:rPr>
          <w:rFonts w:cs="AdvOTd369e91e"/>
          <w:color w:val="000000" w:themeColor="text1"/>
          <w:vertAlign w:val="superscript"/>
        </w:rPr>
        <w:t>4</w:t>
      </w:r>
      <w:r w:rsidR="003B6087" w:rsidRPr="0003011D">
        <w:rPr>
          <w:rFonts w:cs="AdvOTd369e91e"/>
          <w:color w:val="000000" w:themeColor="text1"/>
        </w:rPr>
        <w:t>,</w:t>
      </w:r>
      <w:r w:rsidR="003B6087" w:rsidRPr="0003011D">
        <w:rPr>
          <w:rStyle w:val="apple-converted-space"/>
          <w:color w:val="000000" w:themeColor="text1"/>
        </w:rPr>
        <w:t xml:space="preserve"> </w:t>
      </w:r>
      <w:hyperlink r:id="rId5" w:history="1">
        <w:r w:rsidR="003B6087" w:rsidRPr="0003011D">
          <w:rPr>
            <w:rStyle w:val="Lienhypertexte"/>
            <w:color w:val="000000" w:themeColor="text1"/>
            <w:u w:val="none"/>
          </w:rPr>
          <w:t>S. Campidelli</w:t>
        </w:r>
      </w:hyperlink>
      <w:r w:rsidR="003B6087" w:rsidRPr="0003011D">
        <w:rPr>
          <w:rStyle w:val="hlfld-contribauthor"/>
          <w:color w:val="000000" w:themeColor="text1"/>
          <w:vertAlign w:val="superscript"/>
        </w:rPr>
        <w:t>5</w:t>
      </w:r>
      <w:r w:rsidR="003B6087" w:rsidRPr="0003011D">
        <w:rPr>
          <w:rFonts w:cs="AdvOTd369e91e"/>
          <w:color w:val="000000" w:themeColor="text1"/>
        </w:rPr>
        <w:t xml:space="preserve">, </w:t>
      </w:r>
      <w:r w:rsidR="003B6087" w:rsidRPr="0003011D">
        <w:rPr>
          <w:rFonts w:cs="AdvOTd369e91e"/>
          <w:color w:val="000000" w:themeColor="text1"/>
        </w:rPr>
        <w:t>Y. Sato</w:t>
      </w:r>
      <w:r w:rsidR="003B6087" w:rsidRPr="0003011D">
        <w:rPr>
          <w:rFonts w:cs="AdvOTd369e91e"/>
          <w:color w:val="000000" w:themeColor="text1"/>
          <w:vertAlign w:val="superscript"/>
        </w:rPr>
        <w:t>6</w:t>
      </w:r>
      <w:r w:rsidR="003B6087" w:rsidRPr="0003011D">
        <w:rPr>
          <w:rFonts w:cs="AdvOTd369e91e"/>
          <w:color w:val="000000" w:themeColor="text1"/>
        </w:rPr>
        <w:t>,</w:t>
      </w:r>
      <w:r w:rsidR="003B6087" w:rsidRPr="0003011D">
        <w:rPr>
          <w:rFonts w:cs="AdvOT8608a8d1"/>
          <w:color w:val="000000" w:themeColor="text1"/>
        </w:rPr>
        <w:t xml:space="preserve"> </w:t>
      </w:r>
      <w:r w:rsidR="003B6087" w:rsidRPr="0003011D">
        <w:rPr>
          <w:rFonts w:cs="AdvOTd369e91e"/>
          <w:color w:val="000000" w:themeColor="text1"/>
        </w:rPr>
        <w:t xml:space="preserve">K. </w:t>
      </w:r>
      <w:proofErr w:type="gramStart"/>
      <w:r w:rsidR="003B6087" w:rsidRPr="0003011D">
        <w:rPr>
          <w:rFonts w:cs="AdvOTd369e91e"/>
          <w:color w:val="000000" w:themeColor="text1"/>
        </w:rPr>
        <w:t>Suenaga</w:t>
      </w:r>
      <w:r w:rsidR="003B6087" w:rsidRPr="0003011D">
        <w:rPr>
          <w:rFonts w:cs="AdvOTd369e91e"/>
          <w:color w:val="000000" w:themeColor="text1"/>
          <w:vertAlign w:val="superscript"/>
        </w:rPr>
        <w:t>6</w:t>
      </w:r>
      <w:r w:rsidR="003B6087" w:rsidRPr="0003011D">
        <w:rPr>
          <w:rFonts w:cs="AdvOT8608a8d1"/>
          <w:color w:val="000000" w:themeColor="text1"/>
        </w:rPr>
        <w:t xml:space="preserve"> </w:t>
      </w:r>
      <w:r w:rsidR="0003011D" w:rsidRPr="0003011D">
        <w:rPr>
          <w:rFonts w:cs="AdvOT8608a8d1"/>
          <w:color w:val="000000" w:themeColor="text1"/>
        </w:rPr>
        <w:t>,</w:t>
      </w:r>
      <w:proofErr w:type="gramEnd"/>
      <w:r w:rsidR="0003011D" w:rsidRPr="0003011D">
        <w:rPr>
          <w:rFonts w:cs="AdvOT8608a8d1"/>
          <w:color w:val="000000" w:themeColor="text1"/>
        </w:rPr>
        <w:t xml:space="preserve"> F. Fossard</w:t>
      </w:r>
      <w:r w:rsidR="0003011D" w:rsidRPr="0003011D">
        <w:rPr>
          <w:rFonts w:cs="AdvOT8608a8d1"/>
          <w:color w:val="000000" w:themeColor="text1"/>
          <w:vertAlign w:val="superscript"/>
        </w:rPr>
        <w:t>7</w:t>
      </w:r>
    </w:p>
    <w:p w:rsidR="00D36A5D" w:rsidRPr="003B6087" w:rsidRDefault="00D36A5D" w:rsidP="00D36A5D">
      <w:pPr>
        <w:spacing w:after="0"/>
        <w:jc w:val="both"/>
        <w:rPr>
          <w:rFonts w:cs="Times New Roman"/>
          <w:bCs/>
          <w:vertAlign w:val="superscript"/>
        </w:rPr>
      </w:pPr>
    </w:p>
    <w:p w:rsidR="00D36A5D" w:rsidRPr="00C41EC0" w:rsidRDefault="00D36A5D" w:rsidP="00D36A5D">
      <w:pPr>
        <w:spacing w:after="0"/>
        <w:jc w:val="both"/>
        <w:rPr>
          <w:rStyle w:val="country"/>
          <w:rFonts w:cs="Times New Roman"/>
          <w:i/>
          <w:color w:val="000000"/>
          <w:sz w:val="20"/>
          <w:szCs w:val="20"/>
          <w:shd w:val="clear" w:color="auto" w:fill="FFFFFF"/>
        </w:rPr>
      </w:pPr>
      <w:r w:rsidRPr="00C41EC0">
        <w:rPr>
          <w:rFonts w:cs="Times New Roman"/>
          <w:i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C41EC0">
        <w:rPr>
          <w:rFonts w:cs="Times New Roman"/>
          <w:i/>
          <w:color w:val="000000"/>
          <w:sz w:val="20"/>
          <w:szCs w:val="20"/>
          <w:shd w:val="clear" w:color="auto" w:fill="FFFFFF"/>
        </w:rPr>
        <w:t>Laboratoire Charles Coulomb (L2C), UMR 5221 CNRS, Université de Montpellier,</w:t>
      </w:r>
      <w:r w:rsidRPr="00C41EC0">
        <w:rPr>
          <w:rStyle w:val="apple-converted-space"/>
          <w:rFonts w:cs="Times New Roman"/>
          <w:i/>
          <w:color w:val="000000"/>
          <w:sz w:val="20"/>
          <w:szCs w:val="20"/>
          <w:shd w:val="clear" w:color="auto" w:fill="FFFFFF"/>
        </w:rPr>
        <w:t xml:space="preserve"> F-34000 Montpellier, </w:t>
      </w:r>
      <w:r w:rsidRPr="00C41EC0">
        <w:rPr>
          <w:rStyle w:val="country"/>
          <w:rFonts w:cs="Times New Roman"/>
          <w:i/>
          <w:color w:val="000000"/>
          <w:sz w:val="20"/>
          <w:szCs w:val="20"/>
          <w:shd w:val="clear" w:color="auto" w:fill="FFFFFF"/>
        </w:rPr>
        <w:t>France</w:t>
      </w:r>
    </w:p>
    <w:p w:rsidR="00D36A5D" w:rsidRPr="00C41EC0" w:rsidRDefault="00D36A5D" w:rsidP="00D36A5D">
      <w:pPr>
        <w:spacing w:after="0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41EC0">
        <w:rPr>
          <w:rFonts w:cs="Times New Roman"/>
          <w:i/>
          <w:color w:val="000000" w:themeColor="text1"/>
          <w:sz w:val="20"/>
          <w:szCs w:val="20"/>
          <w:vertAlign w:val="superscript"/>
        </w:rPr>
        <w:t>2</w:t>
      </w:r>
      <w:r w:rsidRPr="00C41EC0">
        <w:rPr>
          <w:rFonts w:cs="Times New Roman"/>
          <w:i/>
          <w:color w:val="000000" w:themeColor="text1"/>
          <w:sz w:val="20"/>
          <w:szCs w:val="20"/>
          <w:vertAlign w:val="superscript"/>
        </w:rPr>
        <w:t xml:space="preserve"> </w:t>
      </w:r>
      <w:hyperlink r:id="rId6" w:history="1">
        <w:r w:rsidRPr="00C41EC0">
          <w:rPr>
            <w:rStyle w:val="Lienhypertexte"/>
            <w:rFonts w:cs="Times New Roman"/>
            <w:i/>
            <w:color w:val="000000" w:themeColor="text1"/>
            <w:sz w:val="20"/>
            <w:szCs w:val="20"/>
            <w:u w:val="none"/>
            <w:shd w:val="clear" w:color="auto" w:fill="FFFFFF"/>
          </w:rPr>
          <w:t>Institut Charles Gerhardt Montpellier</w:t>
        </w:r>
      </w:hyperlink>
      <w:r w:rsidRPr="00C41EC0">
        <w:rPr>
          <w:rFonts w:cs="Times New Roman"/>
          <w:i/>
          <w:color w:val="000000" w:themeColor="text1"/>
          <w:sz w:val="20"/>
          <w:szCs w:val="20"/>
        </w:rPr>
        <w:t>, UMR5253, Université de Montpellier, F-34000 Montpellier, France</w:t>
      </w:r>
    </w:p>
    <w:p w:rsidR="00D61A03" w:rsidRPr="00C41EC0" w:rsidRDefault="003B6087" w:rsidP="003B6087">
      <w:pPr>
        <w:autoSpaceDE w:val="0"/>
        <w:autoSpaceDN w:val="0"/>
        <w:adjustRightInd w:val="0"/>
        <w:spacing w:after="0" w:line="240" w:lineRule="auto"/>
        <w:rPr>
          <w:rFonts w:cs="AdvOT2e364b11"/>
          <w:i/>
          <w:sz w:val="20"/>
          <w:szCs w:val="20"/>
        </w:rPr>
      </w:pPr>
      <w:r w:rsidRPr="00C41EC0">
        <w:rPr>
          <w:rFonts w:cs="AdvOT2e364b11"/>
          <w:i/>
          <w:sz w:val="20"/>
          <w:szCs w:val="20"/>
          <w:vertAlign w:val="superscript"/>
        </w:rPr>
        <w:t>3</w:t>
      </w:r>
      <w:r w:rsidRPr="00C41EC0">
        <w:rPr>
          <w:rFonts w:cs="AdvOT2e364b11"/>
          <w:i/>
          <w:sz w:val="20"/>
          <w:szCs w:val="20"/>
        </w:rPr>
        <w:t>Laboratoire d</w:t>
      </w:r>
      <w:r w:rsidRPr="00C41EC0">
        <w:rPr>
          <w:rFonts w:cs="AdvOT2e364b11+20"/>
          <w:i/>
          <w:sz w:val="20"/>
          <w:szCs w:val="20"/>
        </w:rPr>
        <w:t>’</w:t>
      </w:r>
      <w:r w:rsidRPr="00C41EC0">
        <w:rPr>
          <w:rFonts w:cs="AdvOT2e364b11"/>
          <w:i/>
          <w:sz w:val="20"/>
          <w:szCs w:val="20"/>
        </w:rPr>
        <w:t xml:space="preserve">Etude des </w:t>
      </w:r>
      <w:proofErr w:type="spellStart"/>
      <w:r w:rsidRPr="00C41EC0">
        <w:rPr>
          <w:rFonts w:cs="AdvOT2e364b11"/>
          <w:i/>
          <w:sz w:val="20"/>
          <w:szCs w:val="20"/>
        </w:rPr>
        <w:t>Mate</w:t>
      </w:r>
      <w:r w:rsidRPr="00C41EC0">
        <w:rPr>
          <w:rFonts w:cs="AdvOT8608a8d1+03"/>
          <w:i/>
          <w:sz w:val="20"/>
          <w:szCs w:val="20"/>
        </w:rPr>
        <w:t>́</w:t>
      </w:r>
      <w:r w:rsidRPr="00C41EC0">
        <w:rPr>
          <w:rFonts w:cs="AdvOT2e364b11"/>
          <w:i/>
          <w:sz w:val="20"/>
          <w:szCs w:val="20"/>
        </w:rPr>
        <w:t>riaux</w:t>
      </w:r>
      <w:proofErr w:type="spellEnd"/>
      <w:r w:rsidRPr="00C41EC0">
        <w:rPr>
          <w:rFonts w:cs="AdvOT2e364b11"/>
          <w:i/>
          <w:sz w:val="20"/>
          <w:szCs w:val="20"/>
        </w:rPr>
        <w:t xml:space="preserve"> </w:t>
      </w:r>
      <w:proofErr w:type="spellStart"/>
      <w:r w:rsidRPr="00C41EC0">
        <w:rPr>
          <w:rFonts w:cs="AdvOT2e364b11"/>
          <w:i/>
          <w:sz w:val="20"/>
          <w:szCs w:val="20"/>
        </w:rPr>
        <w:t>Avance</w:t>
      </w:r>
      <w:r w:rsidRPr="00C41EC0">
        <w:rPr>
          <w:rFonts w:cs="AdvOT8608a8d1+03"/>
          <w:i/>
          <w:sz w:val="20"/>
          <w:szCs w:val="20"/>
        </w:rPr>
        <w:t>́</w:t>
      </w:r>
      <w:r w:rsidRPr="00C41EC0">
        <w:rPr>
          <w:rFonts w:cs="AdvOT2e364b11"/>
          <w:i/>
          <w:sz w:val="20"/>
          <w:szCs w:val="20"/>
        </w:rPr>
        <w:t>s</w:t>
      </w:r>
      <w:proofErr w:type="spellEnd"/>
      <w:r w:rsidRPr="00C41EC0">
        <w:rPr>
          <w:rFonts w:cs="AdvOT2e364b11"/>
          <w:i/>
          <w:sz w:val="20"/>
          <w:szCs w:val="20"/>
        </w:rPr>
        <w:t xml:space="preserve"> et Applications (LEM2A), </w:t>
      </w:r>
      <w:proofErr w:type="spellStart"/>
      <w:r w:rsidRPr="00C41EC0">
        <w:rPr>
          <w:rFonts w:cs="AdvOT2e364b11"/>
          <w:i/>
          <w:sz w:val="20"/>
          <w:szCs w:val="20"/>
        </w:rPr>
        <w:t>Universite</w:t>
      </w:r>
      <w:proofErr w:type="spellEnd"/>
      <w:r w:rsidRPr="00C41EC0">
        <w:rPr>
          <w:rFonts w:cs="AdvOT8608a8d1+03"/>
          <w:i/>
          <w:sz w:val="20"/>
          <w:szCs w:val="20"/>
        </w:rPr>
        <w:t xml:space="preserve">́ </w:t>
      </w:r>
      <w:r w:rsidRPr="00C41EC0">
        <w:rPr>
          <w:rFonts w:cs="AdvOT2e364b11"/>
          <w:i/>
          <w:sz w:val="20"/>
          <w:szCs w:val="20"/>
        </w:rPr>
        <w:t xml:space="preserve">Moulay Ismaïl, </w:t>
      </w:r>
      <w:proofErr w:type="spellStart"/>
      <w:r w:rsidRPr="00C41EC0">
        <w:rPr>
          <w:rFonts w:cs="AdvOT2e364b11"/>
          <w:i/>
          <w:sz w:val="20"/>
          <w:szCs w:val="20"/>
        </w:rPr>
        <w:t>Faculte</w:t>
      </w:r>
      <w:proofErr w:type="spellEnd"/>
      <w:r w:rsidRPr="00C41EC0">
        <w:rPr>
          <w:rFonts w:cs="AdvOT8608a8d1+03"/>
          <w:i/>
          <w:sz w:val="20"/>
          <w:szCs w:val="20"/>
        </w:rPr>
        <w:t xml:space="preserve">́ </w:t>
      </w:r>
      <w:r w:rsidRPr="00C41EC0">
        <w:rPr>
          <w:rFonts w:cs="AdvOT2e364b11"/>
          <w:i/>
          <w:sz w:val="20"/>
          <w:szCs w:val="20"/>
        </w:rPr>
        <w:t>des Sciences, BP 11201</w:t>
      </w:r>
      <w:proofErr w:type="gramStart"/>
      <w:r w:rsidRPr="00C41EC0">
        <w:rPr>
          <w:rFonts w:cs="AdvOT2e364b11"/>
          <w:i/>
          <w:sz w:val="20"/>
          <w:szCs w:val="20"/>
        </w:rPr>
        <w:t>,</w:t>
      </w:r>
      <w:r w:rsidRPr="00C41EC0">
        <w:rPr>
          <w:rFonts w:cs="AdvOT2e364b11"/>
          <w:i/>
          <w:sz w:val="20"/>
          <w:szCs w:val="20"/>
        </w:rPr>
        <w:t>Zitoune</w:t>
      </w:r>
      <w:proofErr w:type="gramEnd"/>
      <w:r w:rsidRPr="00C41EC0">
        <w:rPr>
          <w:rFonts w:cs="AdvOT2e364b11"/>
          <w:i/>
          <w:sz w:val="20"/>
          <w:szCs w:val="20"/>
        </w:rPr>
        <w:t xml:space="preserve">, 50000 </w:t>
      </w:r>
      <w:proofErr w:type="spellStart"/>
      <w:r w:rsidRPr="00C41EC0">
        <w:rPr>
          <w:rFonts w:cs="AdvOT2e364b11"/>
          <w:i/>
          <w:sz w:val="20"/>
          <w:szCs w:val="20"/>
        </w:rPr>
        <w:t>Mekne</w:t>
      </w:r>
      <w:r w:rsidRPr="00C41EC0">
        <w:rPr>
          <w:rFonts w:cs="AdvOT8608a8d1+03"/>
          <w:i/>
          <w:sz w:val="20"/>
          <w:szCs w:val="20"/>
        </w:rPr>
        <w:t>̀</w:t>
      </w:r>
      <w:r w:rsidRPr="00C41EC0">
        <w:rPr>
          <w:rFonts w:cs="AdvOT2e364b11"/>
          <w:i/>
          <w:sz w:val="20"/>
          <w:szCs w:val="20"/>
        </w:rPr>
        <w:t>s</w:t>
      </w:r>
      <w:proofErr w:type="spellEnd"/>
      <w:r w:rsidRPr="00C41EC0">
        <w:rPr>
          <w:rFonts w:cs="AdvOT2e364b11"/>
          <w:i/>
          <w:sz w:val="20"/>
          <w:szCs w:val="20"/>
        </w:rPr>
        <w:t xml:space="preserve">, </w:t>
      </w:r>
      <w:proofErr w:type="spellStart"/>
      <w:r w:rsidRPr="00C41EC0">
        <w:rPr>
          <w:rFonts w:cs="AdvOT2e364b11"/>
          <w:i/>
          <w:sz w:val="20"/>
          <w:szCs w:val="20"/>
        </w:rPr>
        <w:t>Morocco</w:t>
      </w:r>
      <w:proofErr w:type="spellEnd"/>
    </w:p>
    <w:p w:rsidR="003B6087" w:rsidRPr="00C41EC0" w:rsidRDefault="003B6087" w:rsidP="003B6087">
      <w:pPr>
        <w:spacing w:after="0"/>
        <w:rPr>
          <w:rFonts w:cs="AdvOT2e364b11"/>
          <w:i/>
          <w:sz w:val="20"/>
          <w:szCs w:val="20"/>
        </w:rPr>
      </w:pPr>
      <w:r w:rsidRPr="00C41EC0">
        <w:rPr>
          <w:rFonts w:cs="AdvOT2e364b11"/>
          <w:i/>
          <w:sz w:val="20"/>
          <w:szCs w:val="20"/>
          <w:vertAlign w:val="superscript"/>
        </w:rPr>
        <w:t>3</w:t>
      </w:r>
      <w:r w:rsidRPr="00C41EC0">
        <w:rPr>
          <w:rFonts w:cs="AdvOT2e364b11"/>
          <w:i/>
          <w:sz w:val="20"/>
          <w:szCs w:val="20"/>
        </w:rPr>
        <w:t xml:space="preserve">Institut Laue Langevin, 6 Rue Jules Horowitz, B.P. 156, Grenoble 38042 </w:t>
      </w:r>
      <w:proofErr w:type="spellStart"/>
      <w:r w:rsidRPr="00C41EC0">
        <w:rPr>
          <w:rFonts w:cs="AdvOT2e364b11"/>
          <w:i/>
          <w:sz w:val="20"/>
          <w:szCs w:val="20"/>
        </w:rPr>
        <w:t>Ce</w:t>
      </w:r>
      <w:r w:rsidRPr="00C41EC0">
        <w:rPr>
          <w:rFonts w:cs="AdvOT8608a8d1+03"/>
          <w:i/>
          <w:sz w:val="20"/>
          <w:szCs w:val="20"/>
        </w:rPr>
        <w:t>́</w:t>
      </w:r>
      <w:r w:rsidRPr="00C41EC0">
        <w:rPr>
          <w:rFonts w:cs="AdvOT2e364b11"/>
          <w:i/>
          <w:sz w:val="20"/>
          <w:szCs w:val="20"/>
        </w:rPr>
        <w:t>dex</w:t>
      </w:r>
      <w:proofErr w:type="spellEnd"/>
      <w:r w:rsidRPr="00C41EC0">
        <w:rPr>
          <w:rFonts w:cs="AdvOT2e364b11"/>
          <w:i/>
          <w:sz w:val="20"/>
          <w:szCs w:val="20"/>
        </w:rPr>
        <w:t xml:space="preserve"> 9, </w:t>
      </w:r>
      <w:r w:rsidRPr="00C41EC0">
        <w:rPr>
          <w:rFonts w:cs="AdvOT2e364b11"/>
          <w:i/>
          <w:sz w:val="20"/>
          <w:szCs w:val="20"/>
        </w:rPr>
        <w:t>France</w:t>
      </w:r>
    </w:p>
    <w:p w:rsidR="003B6087" w:rsidRPr="00C41EC0" w:rsidRDefault="003B6087" w:rsidP="003B6087">
      <w:pPr>
        <w:spacing w:after="0"/>
        <w:rPr>
          <w:rFonts w:cs="AdvOT2e364b11"/>
          <w:i/>
          <w:sz w:val="20"/>
          <w:szCs w:val="20"/>
        </w:rPr>
      </w:pPr>
      <w:r w:rsidRPr="00C41EC0">
        <w:rPr>
          <w:rFonts w:cs="AdvOT2e364b11"/>
          <w:i/>
          <w:sz w:val="20"/>
          <w:szCs w:val="20"/>
          <w:vertAlign w:val="superscript"/>
        </w:rPr>
        <w:t>4</w:t>
      </w:r>
      <w:r w:rsidRPr="00C41EC0">
        <w:rPr>
          <w:rFonts w:cs="AdvOT2e364b11"/>
          <w:i/>
          <w:sz w:val="20"/>
          <w:szCs w:val="20"/>
        </w:rPr>
        <w:t>Laboratoire d</w:t>
      </w:r>
      <w:r w:rsidRPr="00C41EC0">
        <w:rPr>
          <w:rFonts w:cs="AdvOT2e364b11+20"/>
          <w:i/>
          <w:sz w:val="20"/>
          <w:szCs w:val="20"/>
        </w:rPr>
        <w:t>’</w:t>
      </w:r>
      <w:r w:rsidRPr="00C41EC0">
        <w:rPr>
          <w:rFonts w:cs="AdvOT2e364b11"/>
          <w:i/>
          <w:sz w:val="20"/>
          <w:szCs w:val="20"/>
        </w:rPr>
        <w:t xml:space="preserve">Innovation en Chimie des Surfaces et Nanosciences (LICSEN), NIMBE, CEA, CNRS, </w:t>
      </w:r>
      <w:proofErr w:type="spellStart"/>
      <w:r w:rsidRPr="00C41EC0">
        <w:rPr>
          <w:rFonts w:cs="AdvOT2e364b11"/>
          <w:i/>
          <w:sz w:val="20"/>
          <w:szCs w:val="20"/>
        </w:rPr>
        <w:t>Universite</w:t>
      </w:r>
      <w:proofErr w:type="spellEnd"/>
      <w:r w:rsidRPr="00C41EC0">
        <w:rPr>
          <w:rFonts w:cs="AdvOT8608a8d1+03"/>
          <w:i/>
          <w:sz w:val="20"/>
          <w:szCs w:val="20"/>
        </w:rPr>
        <w:t>́</w:t>
      </w:r>
      <w:r w:rsidR="0003011D" w:rsidRPr="00C41EC0">
        <w:rPr>
          <w:rFonts w:cs="AdvOT8608a8d1+03"/>
          <w:i/>
          <w:sz w:val="20"/>
          <w:szCs w:val="20"/>
        </w:rPr>
        <w:t xml:space="preserve"> </w:t>
      </w:r>
      <w:r w:rsidRPr="00C41EC0">
        <w:rPr>
          <w:rFonts w:cs="AdvOT2e364b11"/>
          <w:i/>
          <w:sz w:val="20"/>
          <w:szCs w:val="20"/>
        </w:rPr>
        <w:t>Paris-Saclay, CEA</w:t>
      </w:r>
      <w:r w:rsidR="0003011D" w:rsidRPr="00C41EC0">
        <w:rPr>
          <w:rFonts w:cs="AdvOT2e364b11"/>
          <w:i/>
          <w:sz w:val="20"/>
          <w:szCs w:val="20"/>
        </w:rPr>
        <w:t xml:space="preserve"> </w:t>
      </w:r>
      <w:r w:rsidRPr="00C41EC0">
        <w:rPr>
          <w:rFonts w:cs="AdvOT2e364b11"/>
          <w:i/>
          <w:sz w:val="20"/>
          <w:szCs w:val="20"/>
        </w:rPr>
        <w:t xml:space="preserve">Saclay, Gif-sur-Yvette 91191 </w:t>
      </w:r>
      <w:proofErr w:type="spellStart"/>
      <w:r w:rsidRPr="00C41EC0">
        <w:rPr>
          <w:rFonts w:cs="AdvOT2e364b11"/>
          <w:i/>
          <w:sz w:val="20"/>
          <w:szCs w:val="20"/>
        </w:rPr>
        <w:t>Ce</w:t>
      </w:r>
      <w:r w:rsidRPr="00C41EC0">
        <w:rPr>
          <w:rFonts w:cs="AdvOT8608a8d1+03"/>
          <w:i/>
          <w:sz w:val="20"/>
          <w:szCs w:val="20"/>
        </w:rPr>
        <w:t>́</w:t>
      </w:r>
      <w:r w:rsidRPr="00C41EC0">
        <w:rPr>
          <w:rFonts w:cs="AdvOT2e364b11"/>
          <w:i/>
          <w:sz w:val="20"/>
          <w:szCs w:val="20"/>
        </w:rPr>
        <w:t>dex</w:t>
      </w:r>
      <w:proofErr w:type="spellEnd"/>
      <w:r w:rsidRPr="00C41EC0">
        <w:rPr>
          <w:rFonts w:cs="AdvOT2e364b11"/>
          <w:i/>
          <w:sz w:val="20"/>
          <w:szCs w:val="20"/>
        </w:rPr>
        <w:t xml:space="preserve">, France </w:t>
      </w:r>
    </w:p>
    <w:p w:rsidR="0003011D" w:rsidRPr="00C41EC0" w:rsidRDefault="0003011D" w:rsidP="003B6087">
      <w:pPr>
        <w:spacing w:after="0"/>
        <w:rPr>
          <w:rFonts w:cs="AdvOT2e364b11"/>
          <w:i/>
          <w:sz w:val="20"/>
          <w:szCs w:val="20"/>
        </w:rPr>
      </w:pPr>
      <w:r w:rsidRPr="00C41EC0">
        <w:rPr>
          <w:i/>
          <w:sz w:val="20"/>
          <w:szCs w:val="20"/>
          <w:vertAlign w:val="superscript"/>
        </w:rPr>
        <w:t>5</w:t>
      </w:r>
      <w:r w:rsidRPr="00C41EC0">
        <w:rPr>
          <w:i/>
          <w:sz w:val="20"/>
          <w:szCs w:val="20"/>
        </w:rPr>
        <w:t xml:space="preserve">CEA-Saclay, IRAMIS, </w:t>
      </w:r>
      <w:r w:rsidRPr="00C41EC0">
        <w:rPr>
          <w:rStyle w:val="institution"/>
          <w:i/>
          <w:sz w:val="20"/>
          <w:szCs w:val="20"/>
        </w:rPr>
        <w:t>Laboratoire d’Innovation en Chimie des Surfaces et Nanosciences (LICSEN)</w:t>
      </w:r>
      <w:r w:rsidRPr="00C41EC0">
        <w:rPr>
          <w:i/>
          <w:sz w:val="20"/>
          <w:szCs w:val="20"/>
        </w:rPr>
        <w:t xml:space="preserve">, NIMBE, 91191 Gif-sur-Yvette, </w:t>
      </w:r>
      <w:r w:rsidRPr="00C41EC0">
        <w:rPr>
          <w:rStyle w:val="country"/>
          <w:i/>
          <w:sz w:val="20"/>
          <w:szCs w:val="20"/>
        </w:rPr>
        <w:t>France</w:t>
      </w:r>
    </w:p>
    <w:p w:rsidR="003B6087" w:rsidRPr="00C41EC0" w:rsidRDefault="0003011D" w:rsidP="003B6087">
      <w:pPr>
        <w:spacing w:after="0"/>
        <w:rPr>
          <w:rFonts w:cs="AdvOT2e364b11"/>
          <w:i/>
          <w:sz w:val="20"/>
          <w:szCs w:val="20"/>
          <w:lang w:val="en-US"/>
        </w:rPr>
      </w:pPr>
      <w:r w:rsidRPr="00C41EC0">
        <w:rPr>
          <w:rFonts w:cs="AdvOT2e364b11"/>
          <w:i/>
          <w:sz w:val="20"/>
          <w:szCs w:val="20"/>
          <w:vertAlign w:val="superscript"/>
          <w:lang w:val="en-US"/>
        </w:rPr>
        <w:t>6</w:t>
      </w:r>
      <w:r w:rsidR="003B6087" w:rsidRPr="00C41EC0">
        <w:rPr>
          <w:rFonts w:cs="AdvOT2e364b11"/>
          <w:i/>
          <w:sz w:val="20"/>
          <w:szCs w:val="20"/>
          <w:lang w:val="en-US"/>
        </w:rPr>
        <w:t>Nanomaterials Research Institute, AIST, Central 5, 1-1-1 Higashi, Tsukuba, Ibaraki 305-8565, Japan</w:t>
      </w:r>
    </w:p>
    <w:p w:rsidR="003B6087" w:rsidRPr="00C41EC0" w:rsidRDefault="0003011D" w:rsidP="00E65781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C41EC0">
        <w:rPr>
          <w:i/>
          <w:sz w:val="20"/>
          <w:szCs w:val="20"/>
          <w:vertAlign w:val="superscript"/>
        </w:rPr>
        <w:t>7</w:t>
      </w:r>
      <w:r w:rsidRPr="00C41EC0">
        <w:rPr>
          <w:i/>
          <w:sz w:val="20"/>
          <w:szCs w:val="20"/>
        </w:rPr>
        <w:t xml:space="preserve">Laboratoire d’Étude des Microstructures, </w:t>
      </w:r>
      <w:r w:rsidRPr="00C41EC0">
        <w:rPr>
          <w:rStyle w:val="institution"/>
          <w:i/>
          <w:sz w:val="20"/>
          <w:szCs w:val="20"/>
        </w:rPr>
        <w:t>CNRS-ONERA</w:t>
      </w:r>
      <w:r w:rsidRPr="00C41EC0">
        <w:rPr>
          <w:i/>
          <w:sz w:val="20"/>
          <w:szCs w:val="20"/>
        </w:rPr>
        <w:t xml:space="preserve">, 92322 Châtillon, </w:t>
      </w:r>
      <w:r w:rsidRPr="00C41EC0">
        <w:rPr>
          <w:rStyle w:val="country"/>
          <w:i/>
          <w:sz w:val="20"/>
          <w:szCs w:val="20"/>
        </w:rPr>
        <w:t>France</w:t>
      </w:r>
    </w:p>
    <w:p w:rsidR="0003011D" w:rsidRPr="0003011D" w:rsidRDefault="0003011D" w:rsidP="00E65781">
      <w:pPr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E65781" w:rsidRPr="00D36A5D" w:rsidRDefault="00E65781" w:rsidP="00E65781">
      <w:pPr>
        <w:spacing w:line="360" w:lineRule="auto"/>
        <w:jc w:val="both"/>
        <w:rPr>
          <w:rFonts w:cs="Times New Roman"/>
          <w:lang w:val="en-US"/>
        </w:rPr>
      </w:pPr>
      <w:proofErr w:type="spellStart"/>
      <w:r w:rsidRPr="00D36A5D">
        <w:rPr>
          <w:rFonts w:cs="Times New Roman"/>
          <w:lang w:val="en-US"/>
        </w:rPr>
        <w:t>Opto</w:t>
      </w:r>
      <w:proofErr w:type="spellEnd"/>
      <w:r w:rsidRPr="00D36A5D">
        <w:rPr>
          <w:rFonts w:cs="Times New Roman"/>
          <w:lang w:val="en-US"/>
        </w:rPr>
        <w:t xml:space="preserve">-electronic properties of single-walled carbon nanotubes can be significantly modified by chromophore confinement into their hollow core. This </w:t>
      </w:r>
      <w:r w:rsidRPr="00D36A5D">
        <w:rPr>
          <w:rFonts w:cs="Times New Roman"/>
          <w:lang w:val="en-US"/>
        </w:rPr>
        <w:t>presentation</w:t>
      </w:r>
      <w:r w:rsidRPr="00D36A5D">
        <w:rPr>
          <w:rFonts w:cs="Times New Roman"/>
          <w:lang w:val="en-US"/>
        </w:rPr>
        <w:t xml:space="preserve"> deals with </w:t>
      </w:r>
      <w:proofErr w:type="spellStart"/>
      <w:r w:rsidRPr="00D36A5D">
        <w:rPr>
          <w:rFonts w:cs="Times New Roman"/>
          <w:lang w:val="en-US"/>
        </w:rPr>
        <w:t>quaterthiophene</w:t>
      </w:r>
      <w:proofErr w:type="spellEnd"/>
      <w:r w:rsidRPr="00D36A5D">
        <w:rPr>
          <w:rFonts w:cs="Times New Roman"/>
          <w:lang w:val="en-US"/>
        </w:rPr>
        <w:t xml:space="preserve"> derivatives encapsulated into nanotubes displaying different diameter distributions. </w:t>
      </w:r>
      <w:r w:rsidR="006477F7" w:rsidRPr="00D36A5D">
        <w:rPr>
          <w:rFonts w:cs="Times New Roman"/>
          <w:lang w:val="en-US"/>
        </w:rPr>
        <w:t>We show that t</w:t>
      </w:r>
      <w:r w:rsidRPr="00D36A5D">
        <w:rPr>
          <w:rFonts w:cs="Times New Roman"/>
          <w:lang w:val="en-US"/>
        </w:rPr>
        <w:t xml:space="preserve">he supramolecular organizations of the confined </w:t>
      </w:r>
      <w:r w:rsidR="00415F58" w:rsidRPr="00D36A5D">
        <w:rPr>
          <w:rFonts w:cs="Times New Roman"/>
          <w:lang w:val="en-US"/>
        </w:rPr>
        <w:t xml:space="preserve">chromophores </w:t>
      </w:r>
      <w:r w:rsidRPr="00D36A5D">
        <w:rPr>
          <w:rFonts w:cs="Times New Roman"/>
          <w:lang w:val="en-US"/>
        </w:rPr>
        <w:t xml:space="preserve">depend on the </w:t>
      </w:r>
      <w:proofErr w:type="spellStart"/>
      <w:r w:rsidRPr="00D36A5D">
        <w:rPr>
          <w:rFonts w:cs="Times New Roman"/>
          <w:lang w:val="en-US"/>
        </w:rPr>
        <w:t>nanocontainer</w:t>
      </w:r>
      <w:proofErr w:type="spellEnd"/>
      <w:r w:rsidRPr="00D36A5D">
        <w:rPr>
          <w:rFonts w:cs="Times New Roman"/>
          <w:lang w:val="en-US"/>
        </w:rPr>
        <w:t xml:space="preserve"> size. The Raman radial breathing mode frequency is monitored by both the number of confined molecules into a nanotube section and the competition between </w:t>
      </w:r>
      <w:r w:rsidR="00415F58" w:rsidRPr="00D36A5D">
        <w:rPr>
          <w:rFonts w:cs="Times New Roman"/>
          <w:lang w:val="en-US"/>
        </w:rPr>
        <w:t>dye</w:t>
      </w:r>
      <w:r w:rsidRPr="00D36A5D">
        <w:rPr>
          <w:rFonts w:cs="Times New Roman"/>
          <w:lang w:val="en-US"/>
        </w:rPr>
        <w:t>/</w:t>
      </w:r>
      <w:r w:rsidR="00415F58" w:rsidRPr="00D36A5D">
        <w:rPr>
          <w:rFonts w:cs="Times New Roman"/>
          <w:lang w:val="en-US"/>
        </w:rPr>
        <w:t xml:space="preserve">dye </w:t>
      </w:r>
      <w:r w:rsidRPr="00D36A5D">
        <w:rPr>
          <w:rFonts w:cs="Times New Roman"/>
          <w:lang w:val="en-US"/>
        </w:rPr>
        <w:t xml:space="preserve">and </w:t>
      </w:r>
      <w:r w:rsidR="00415F58" w:rsidRPr="00D36A5D">
        <w:rPr>
          <w:rFonts w:cs="Times New Roman"/>
          <w:lang w:val="en-US"/>
        </w:rPr>
        <w:t>dye</w:t>
      </w:r>
      <w:r w:rsidRPr="00D36A5D">
        <w:rPr>
          <w:rFonts w:cs="Times New Roman"/>
          <w:lang w:val="en-US"/>
        </w:rPr>
        <w:t>/tube wall interactions.</w:t>
      </w:r>
      <w:r w:rsidR="006477F7" w:rsidRPr="00D36A5D">
        <w:rPr>
          <w:rFonts w:cs="Times New Roman"/>
          <w:lang w:val="en-US"/>
        </w:rPr>
        <w:t xml:space="preserve"> The confinement properties lead</w:t>
      </w:r>
      <w:r w:rsidR="006477F7" w:rsidRPr="00D36A5D">
        <w:rPr>
          <w:rFonts w:cs="Times New Roman"/>
          <w:lang w:val="en-US"/>
        </w:rPr>
        <w:t xml:space="preserve"> </w:t>
      </w:r>
      <w:r w:rsidR="00B749AA" w:rsidRPr="00D36A5D">
        <w:rPr>
          <w:rFonts w:cs="Times New Roman"/>
          <w:lang w:val="en-US"/>
        </w:rPr>
        <w:t xml:space="preserve">also </w:t>
      </w:r>
      <w:r w:rsidR="006477F7" w:rsidRPr="00D36A5D">
        <w:rPr>
          <w:rFonts w:cs="Times New Roman"/>
          <w:lang w:val="en-US"/>
        </w:rPr>
        <w:t>to</w:t>
      </w:r>
      <w:r w:rsidR="006477F7" w:rsidRPr="00D36A5D">
        <w:rPr>
          <w:rFonts w:cs="Times New Roman"/>
          <w:lang w:val="en-US"/>
        </w:rPr>
        <w:t xml:space="preserve"> an exaltation of the infrared absorption response in single-walled carbon nanotubes from dye molecule interactions</w:t>
      </w:r>
      <w:r w:rsidR="006477F7" w:rsidRPr="00D36A5D">
        <w:rPr>
          <w:rFonts w:cs="Times New Roman"/>
          <w:lang w:val="en-US"/>
        </w:rPr>
        <w:t xml:space="preserve"> due to</w:t>
      </w:r>
      <w:r w:rsidR="006477F7" w:rsidRPr="00D36A5D">
        <w:rPr>
          <w:rFonts w:cs="Times New Roman"/>
          <w:lang w:val="en-US"/>
        </w:rPr>
        <w:t xml:space="preserve"> a symmetry breaking, allowing us</w:t>
      </w:r>
      <w:r w:rsidR="00B749AA" w:rsidRPr="00D36A5D">
        <w:rPr>
          <w:rFonts w:cs="Times New Roman"/>
          <w:lang w:val="en-US"/>
        </w:rPr>
        <w:t xml:space="preserve">, thanks to the complementarity of DFT calculations and experimental IR spectra </w:t>
      </w:r>
      <w:r w:rsidR="006477F7" w:rsidRPr="00D36A5D">
        <w:rPr>
          <w:rFonts w:cs="Times New Roman"/>
          <w:lang w:val="en-US"/>
        </w:rPr>
        <w:t xml:space="preserve">to </w:t>
      </w:r>
      <w:r w:rsidR="00B749AA" w:rsidRPr="00D36A5D">
        <w:rPr>
          <w:rFonts w:cs="Times New Roman"/>
          <w:lang w:val="en-US"/>
        </w:rPr>
        <w:t>study</w:t>
      </w:r>
      <w:r w:rsidR="006477F7" w:rsidRPr="00D36A5D">
        <w:rPr>
          <w:rFonts w:cs="Times New Roman"/>
          <w:lang w:val="en-US"/>
        </w:rPr>
        <w:t xml:space="preserve"> interactions between both subsystems.</w:t>
      </w:r>
      <w:r w:rsidR="006477F7" w:rsidRPr="00D36A5D">
        <w:rPr>
          <w:rFonts w:cs="Times New Roman"/>
          <w:lang w:val="en-US"/>
        </w:rPr>
        <w:t xml:space="preserve"> </w:t>
      </w:r>
      <w:r w:rsidRPr="00D36A5D">
        <w:rPr>
          <w:rFonts w:cs="Times New Roman"/>
          <w:lang w:val="en-US"/>
        </w:rPr>
        <w:t>S</w:t>
      </w:r>
      <w:r w:rsidRPr="00D36A5D">
        <w:rPr>
          <w:rFonts w:cs="Times New Roman"/>
          <w:lang w:val="en-US"/>
        </w:rPr>
        <w:t>ignificant electron transfer</w:t>
      </w:r>
      <w:r w:rsidRPr="00D36A5D">
        <w:rPr>
          <w:rFonts w:cs="Times New Roman"/>
          <w:lang w:val="en-US"/>
        </w:rPr>
        <w:t xml:space="preserve"> </w:t>
      </w:r>
      <w:r w:rsidRPr="00D36A5D">
        <w:rPr>
          <w:rFonts w:cs="Times New Roman"/>
          <w:lang w:val="en-US"/>
        </w:rPr>
        <w:t>from the confined molecules to the nanotubes</w:t>
      </w:r>
      <w:r w:rsidRPr="00D36A5D">
        <w:rPr>
          <w:rFonts w:cs="Times New Roman"/>
          <w:lang w:val="en-US"/>
        </w:rPr>
        <w:t xml:space="preserve"> is</w:t>
      </w:r>
      <w:r w:rsidR="006477F7" w:rsidRPr="00D36A5D">
        <w:rPr>
          <w:rFonts w:cs="Times New Roman"/>
          <w:lang w:val="en-US"/>
        </w:rPr>
        <w:t xml:space="preserve"> also</w:t>
      </w:r>
      <w:r w:rsidRPr="00D36A5D">
        <w:rPr>
          <w:rFonts w:cs="Times New Roman"/>
          <w:lang w:val="en-US"/>
        </w:rPr>
        <w:t xml:space="preserve"> reported</w:t>
      </w:r>
      <w:r w:rsidR="006477F7" w:rsidRPr="00D36A5D">
        <w:rPr>
          <w:rFonts w:cs="Times New Roman"/>
          <w:lang w:val="en-US"/>
        </w:rPr>
        <w:t xml:space="preserve"> from Raman investigations</w:t>
      </w:r>
      <w:r w:rsidRPr="00D36A5D">
        <w:rPr>
          <w:rFonts w:cs="Times New Roman"/>
          <w:lang w:val="en-US"/>
        </w:rPr>
        <w:t xml:space="preserve">. </w:t>
      </w:r>
      <w:r w:rsidRPr="00D36A5D">
        <w:rPr>
          <w:rFonts w:cs="Times New Roman"/>
          <w:lang w:val="en-US"/>
        </w:rPr>
        <w:t xml:space="preserve"> This charge transfer leads to an important enhancement of the photoluminescence intensity by a factor of nearly five depending on the tube diameter. In addition, close to the molecule resonance, the magnitude of the </w:t>
      </w:r>
      <w:r w:rsidR="006477F7" w:rsidRPr="00D36A5D">
        <w:rPr>
          <w:rFonts w:cs="Times New Roman"/>
          <w:lang w:val="en-US"/>
        </w:rPr>
        <w:t xml:space="preserve">Raman </w:t>
      </w:r>
      <w:r w:rsidRPr="00D36A5D">
        <w:rPr>
          <w:rFonts w:cs="Times New Roman"/>
          <w:lang w:val="en-US"/>
        </w:rPr>
        <w:t xml:space="preserve">G-band shifts is modified and the intensity loss is amplified, </w:t>
      </w:r>
      <w:r w:rsidR="00B749AA" w:rsidRPr="00D36A5D">
        <w:rPr>
          <w:rFonts w:cs="Times New Roman"/>
          <w:lang w:val="en-US"/>
        </w:rPr>
        <w:t>indicating</w:t>
      </w:r>
      <w:r w:rsidRPr="00D36A5D">
        <w:rPr>
          <w:rFonts w:cs="Times New Roman"/>
          <w:lang w:val="en-US"/>
        </w:rPr>
        <w:t xml:space="preserve"> a photo-induced electron transfer. </w:t>
      </w:r>
      <w:r w:rsidR="006477F7" w:rsidRPr="00D36A5D">
        <w:rPr>
          <w:rFonts w:cs="Times New Roman"/>
          <w:lang w:val="en-US"/>
        </w:rPr>
        <w:t>Results are discussed in the frame</w:t>
      </w:r>
      <w:r w:rsidR="00EF5A64" w:rsidRPr="00D36A5D">
        <w:rPr>
          <w:rFonts w:cs="Times New Roman"/>
          <w:lang w:val="en-US"/>
        </w:rPr>
        <w:t xml:space="preserve"> of electron-phonon coupling</w:t>
      </w:r>
      <w:r w:rsidRPr="00D36A5D">
        <w:rPr>
          <w:rFonts w:cs="Times New Roman"/>
          <w:lang w:val="en-US"/>
        </w:rPr>
        <w:t xml:space="preserve">. Thus, confinement species into nanotubes allow moving the Fermi level and consequently to monitor their </w:t>
      </w:r>
      <w:proofErr w:type="spellStart"/>
      <w:r w:rsidRPr="00D36A5D">
        <w:rPr>
          <w:rFonts w:cs="Times New Roman"/>
          <w:lang w:val="en-US"/>
        </w:rPr>
        <w:t>opto</w:t>
      </w:r>
      <w:proofErr w:type="spellEnd"/>
      <w:r w:rsidRPr="00D36A5D">
        <w:rPr>
          <w:rFonts w:cs="Times New Roman"/>
          <w:lang w:val="en-US"/>
        </w:rPr>
        <w:t>-electronic properties.</w:t>
      </w:r>
      <w:r w:rsidR="006477F7" w:rsidRPr="00D36A5D">
        <w:rPr>
          <w:rFonts w:cs="Times New Roman"/>
          <w:lang w:val="en-US"/>
        </w:rPr>
        <w:t xml:space="preserve"> </w:t>
      </w:r>
    </w:p>
    <w:p w:rsidR="00E65781" w:rsidRPr="00D36A5D" w:rsidRDefault="00E65781" w:rsidP="00D61A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1A03" w:rsidRPr="00D61A03" w:rsidRDefault="00D61A03" w:rsidP="00D61A03">
      <w:pPr>
        <w:jc w:val="both"/>
        <w:rPr>
          <w:lang w:val="en-US"/>
        </w:rPr>
      </w:pPr>
    </w:p>
    <w:sectPr w:rsidR="00D61A03" w:rsidRPr="00D6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OTd369e91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2e364b11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dvOT2e364b11+20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dvOT8608a8d1+03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03"/>
    <w:rsid w:val="0003011D"/>
    <w:rsid w:val="001765EC"/>
    <w:rsid w:val="003B6087"/>
    <w:rsid w:val="00415F58"/>
    <w:rsid w:val="006477F7"/>
    <w:rsid w:val="008B549B"/>
    <w:rsid w:val="00AE3C00"/>
    <w:rsid w:val="00B749AA"/>
    <w:rsid w:val="00C41EC0"/>
    <w:rsid w:val="00C67933"/>
    <w:rsid w:val="00D36A5D"/>
    <w:rsid w:val="00D61A03"/>
    <w:rsid w:val="00E65781"/>
    <w:rsid w:val="00E9315D"/>
    <w:rsid w:val="00E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36A5D"/>
  </w:style>
  <w:style w:type="character" w:customStyle="1" w:styleId="country">
    <w:name w:val="country"/>
    <w:basedOn w:val="Policepardfaut"/>
    <w:rsid w:val="00D36A5D"/>
  </w:style>
  <w:style w:type="character" w:styleId="Lienhypertexte">
    <w:name w:val="Hyperlink"/>
    <w:uiPriority w:val="99"/>
    <w:semiHidden/>
    <w:unhideWhenUsed/>
    <w:rsid w:val="00D36A5D"/>
    <w:rPr>
      <w:color w:val="0000FF"/>
      <w:u w:val="single"/>
    </w:rPr>
  </w:style>
  <w:style w:type="character" w:customStyle="1" w:styleId="hlfld-contribauthor">
    <w:name w:val="hlfld-contribauthor"/>
    <w:basedOn w:val="Policepardfaut"/>
    <w:rsid w:val="003B6087"/>
  </w:style>
  <w:style w:type="character" w:customStyle="1" w:styleId="institution">
    <w:name w:val="institution"/>
    <w:basedOn w:val="Policepardfaut"/>
    <w:rsid w:val="0003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36A5D"/>
  </w:style>
  <w:style w:type="character" w:customStyle="1" w:styleId="country">
    <w:name w:val="country"/>
    <w:basedOn w:val="Policepardfaut"/>
    <w:rsid w:val="00D36A5D"/>
  </w:style>
  <w:style w:type="character" w:styleId="Lienhypertexte">
    <w:name w:val="Hyperlink"/>
    <w:uiPriority w:val="99"/>
    <w:semiHidden/>
    <w:unhideWhenUsed/>
    <w:rsid w:val="00D36A5D"/>
    <w:rPr>
      <w:color w:val="0000FF"/>
      <w:u w:val="single"/>
    </w:rPr>
  </w:style>
  <w:style w:type="character" w:customStyle="1" w:styleId="hlfld-contribauthor">
    <w:name w:val="hlfld-contribauthor"/>
    <w:basedOn w:val="Policepardfaut"/>
    <w:rsid w:val="003B6087"/>
  </w:style>
  <w:style w:type="character" w:customStyle="1" w:styleId="institution">
    <w:name w:val="institution"/>
    <w:basedOn w:val="Policepardfaut"/>
    <w:rsid w:val="0003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gm.fr/" TargetMode="External"/><Relationship Id="rId5" Type="http://schemas.openxmlformats.org/officeDocument/2006/relationships/hyperlink" Target="http://pubs.acs.org/author/Campidelli%2C+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Bantignies</dc:creator>
  <cp:lastModifiedBy>Bantignies</cp:lastModifiedBy>
  <cp:revision>4</cp:revision>
  <cp:lastPrinted>2017-03-21T14:18:00Z</cp:lastPrinted>
  <dcterms:created xsi:type="dcterms:W3CDTF">2017-03-21T14:33:00Z</dcterms:created>
  <dcterms:modified xsi:type="dcterms:W3CDTF">2017-03-21T15:03:00Z</dcterms:modified>
</cp:coreProperties>
</file>