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E" w:rsidRDefault="00D96A0E" w:rsidP="00D96A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Copper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hexacyanoferrate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CuHCF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7B51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functionalized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SWCNTs </w:t>
      </w:r>
      <w:r w:rsidRPr="007B51C0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solid-liquid </w:t>
      </w:r>
      <w:r w:rsidRPr="004D46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selective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extraction of ce</w:t>
      </w:r>
      <w:r w:rsidRPr="007B51C0">
        <w:rPr>
          <w:rFonts w:ascii="Times New Roman" w:hAnsi="Times New Roman" w:cs="Times New Roman"/>
          <w:b/>
          <w:bCs/>
          <w:sz w:val="28"/>
          <w:szCs w:val="28"/>
          <w:lang w:val="en-US"/>
        </w:rPr>
        <w:t>sium</w:t>
      </w:r>
    </w:p>
    <w:p w:rsidR="00D96A0E" w:rsidRPr="00892E9E" w:rsidRDefault="00D96A0E" w:rsidP="00D96A0E">
      <w:pPr>
        <w:jc w:val="both"/>
        <w:rPr>
          <w:rFonts w:ascii="Times New Roman" w:hAnsi="Times New Roman" w:cs="Times New Roman"/>
          <w:bCs/>
        </w:rPr>
      </w:pPr>
      <w:r w:rsidRPr="00892E9E">
        <w:rPr>
          <w:rFonts w:ascii="Times New Roman" w:hAnsi="Times New Roman" w:cs="Times New Roman"/>
          <w:bCs/>
        </w:rPr>
        <w:t>H. Draouil</w:t>
      </w:r>
      <w:r w:rsidRPr="00892E9E">
        <w:rPr>
          <w:rFonts w:ascii="Times New Roman" w:hAnsi="Times New Roman" w:cs="Times New Roman"/>
          <w:bCs/>
          <w:vertAlign w:val="superscript"/>
        </w:rPr>
        <w:t>1</w:t>
      </w:r>
      <w:proofErr w:type="gramStart"/>
      <w:r>
        <w:rPr>
          <w:rFonts w:ascii="Times New Roman" w:hAnsi="Times New Roman" w:cs="Times New Roman"/>
          <w:bCs/>
          <w:vertAlign w:val="superscript"/>
        </w:rPr>
        <w:t>,2</w:t>
      </w:r>
      <w:r w:rsidRPr="00892E9E">
        <w:rPr>
          <w:rFonts w:ascii="Times New Roman" w:hAnsi="Times New Roman" w:cs="Times New Roman"/>
          <w:bCs/>
          <w:vertAlign w:val="superscript"/>
        </w:rPr>
        <w:t>,</w:t>
      </w:r>
      <w:r>
        <w:rPr>
          <w:rFonts w:ascii="Times New Roman" w:hAnsi="Times New Roman" w:cs="Times New Roman"/>
          <w:bCs/>
          <w:vertAlign w:val="superscript"/>
        </w:rPr>
        <w:t>3,4</w:t>
      </w:r>
      <w:proofErr w:type="gramEnd"/>
      <w:r w:rsidRPr="00892E9E">
        <w:rPr>
          <w:rFonts w:ascii="Times New Roman" w:hAnsi="Times New Roman" w:cs="Times New Roman"/>
          <w:bCs/>
        </w:rPr>
        <w:t>, L. Alvarez</w:t>
      </w:r>
      <w:r>
        <w:rPr>
          <w:rFonts w:ascii="Times New Roman" w:hAnsi="Times New Roman" w:cs="Times New Roman"/>
          <w:bCs/>
          <w:vertAlign w:val="superscript"/>
        </w:rPr>
        <w:t>4</w:t>
      </w:r>
      <w:r w:rsidRPr="00892E9E">
        <w:rPr>
          <w:rFonts w:ascii="Times New Roman" w:hAnsi="Times New Roman" w:cs="Times New Roman"/>
          <w:bCs/>
        </w:rPr>
        <w:t>, J. Causse</w:t>
      </w:r>
      <w:r w:rsidRPr="00892E9E">
        <w:rPr>
          <w:rFonts w:ascii="Times New Roman" w:hAnsi="Times New Roman" w:cs="Times New Roman"/>
          <w:bCs/>
          <w:vertAlign w:val="superscript"/>
        </w:rPr>
        <w:t>1</w:t>
      </w:r>
      <w:r w:rsidRPr="00892E9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892E9E">
        <w:rPr>
          <w:rFonts w:ascii="Times New Roman" w:hAnsi="Times New Roman" w:cs="Times New Roman"/>
          <w:bCs/>
        </w:rPr>
        <w:t>V .</w:t>
      </w:r>
      <w:r>
        <w:rPr>
          <w:rFonts w:ascii="Times New Roman" w:hAnsi="Times New Roman" w:cs="Times New Roman"/>
          <w:bCs/>
        </w:rPr>
        <w:t xml:space="preserve"> </w:t>
      </w:r>
      <w:r w:rsidRPr="00892E9E">
        <w:rPr>
          <w:rFonts w:ascii="Times New Roman" w:hAnsi="Times New Roman" w:cs="Times New Roman"/>
          <w:bCs/>
        </w:rPr>
        <w:t>Flaud</w:t>
      </w:r>
      <w:r>
        <w:rPr>
          <w:rFonts w:ascii="Times New Roman" w:hAnsi="Times New Roman" w:cs="Times New Roman"/>
          <w:bCs/>
          <w:vertAlign w:val="superscript"/>
        </w:rPr>
        <w:t>5</w:t>
      </w:r>
      <w:r w:rsidRPr="00892E9E">
        <w:rPr>
          <w:rFonts w:ascii="Times New Roman" w:hAnsi="Times New Roman" w:cs="Times New Roman"/>
          <w:bCs/>
        </w:rPr>
        <w:t>, M.A. Za</w:t>
      </w:r>
      <w:r>
        <w:rPr>
          <w:rFonts w:ascii="Times New Roman" w:hAnsi="Times New Roman" w:cs="Times New Roman"/>
          <w:bCs/>
        </w:rPr>
        <w:t>ï</w:t>
      </w:r>
      <w:r w:rsidRPr="00892E9E">
        <w:rPr>
          <w:rFonts w:ascii="Times New Roman" w:hAnsi="Times New Roman" w:cs="Times New Roman"/>
          <w:bCs/>
        </w:rPr>
        <w:t>bi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892E9E">
        <w:rPr>
          <w:rFonts w:ascii="Times New Roman" w:hAnsi="Times New Roman" w:cs="Times New Roman"/>
          <w:bCs/>
        </w:rPr>
        <w:t>, J.L. Bantignies</w:t>
      </w:r>
      <w:r>
        <w:rPr>
          <w:rFonts w:ascii="Times New Roman" w:hAnsi="Times New Roman" w:cs="Times New Roman"/>
          <w:bCs/>
          <w:vertAlign w:val="superscript"/>
        </w:rPr>
        <w:t>4</w:t>
      </w:r>
      <w:r>
        <w:rPr>
          <w:rFonts w:ascii="Times New Roman" w:hAnsi="Times New Roman" w:cs="Times New Roman"/>
          <w:bCs/>
        </w:rPr>
        <w:t>, M. Oueslati</w:t>
      </w:r>
      <w:r w:rsidRPr="00D564B5">
        <w:rPr>
          <w:rFonts w:ascii="Times New Roman" w:hAnsi="Times New Roman" w:cs="Times New Roman"/>
          <w:bCs/>
          <w:vertAlign w:val="superscript"/>
        </w:rPr>
        <w:t>2</w:t>
      </w:r>
      <w:r w:rsidRPr="00892E9E">
        <w:rPr>
          <w:rFonts w:ascii="Times New Roman" w:hAnsi="Times New Roman" w:cs="Times New Roman"/>
          <w:bCs/>
        </w:rPr>
        <w:t xml:space="preserve"> and J. Cambedouzou</w:t>
      </w:r>
      <w:r w:rsidRPr="00892E9E">
        <w:rPr>
          <w:rFonts w:ascii="Times New Roman" w:hAnsi="Times New Roman" w:cs="Times New Roman"/>
          <w:bCs/>
          <w:vertAlign w:val="superscript"/>
        </w:rPr>
        <w:t>1</w:t>
      </w:r>
      <w:r w:rsidRPr="00892E9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D96A0E" w:rsidRDefault="00D96A0E" w:rsidP="00D96A0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500F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AF500F">
        <w:rPr>
          <w:rFonts w:ascii="Times New Roman" w:hAnsi="Times New Roman" w:cs="Times New Roman"/>
          <w:bCs/>
          <w:sz w:val="20"/>
          <w:szCs w:val="20"/>
        </w:rPr>
        <w:t>Institut de Chimie Séparative de Marcoule, UMR 5257 CEA-CNRS-ENSCM-UM, BP17171, F-30207 Bagnols sur Cèze, France</w:t>
      </w:r>
    </w:p>
    <w:p w:rsidR="00D96A0E" w:rsidRPr="00D564B5" w:rsidRDefault="00D96A0E" w:rsidP="00D96A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AF500F">
        <w:rPr>
          <w:rFonts w:ascii="Times New Roman" w:hAnsi="Times New Roman" w:cs="Times New Roman"/>
          <w:sz w:val="20"/>
          <w:szCs w:val="20"/>
        </w:rPr>
        <w:t xml:space="preserve">Unité de nanomatériaux et photonique, Université El Manar, Faculté des Sciences de Tunis, Département de Physique, 2092 El Manar, Tunis </w:t>
      </w:r>
      <w:proofErr w:type="spellStart"/>
      <w:r w:rsidRPr="00AF500F">
        <w:rPr>
          <w:rFonts w:ascii="Times New Roman" w:hAnsi="Times New Roman" w:cs="Times New Roman"/>
          <w:sz w:val="20"/>
          <w:szCs w:val="20"/>
        </w:rPr>
        <w:t>Tunisia</w:t>
      </w:r>
      <w:proofErr w:type="spellEnd"/>
      <w:r w:rsidRPr="00AF5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A0E" w:rsidRDefault="00D96A0E" w:rsidP="00D96A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AF500F">
        <w:rPr>
          <w:rFonts w:ascii="Times New Roman" w:hAnsi="Times New Roman" w:cs="Times New Roman"/>
          <w:sz w:val="20"/>
          <w:szCs w:val="20"/>
        </w:rPr>
        <w:t xml:space="preserve">Ecole Nationale Supérieure d'Ingénieurs de Tunis, Université de Tunis, 5 Avenue </w:t>
      </w:r>
      <w:proofErr w:type="spellStart"/>
      <w:r w:rsidRPr="00AF500F">
        <w:rPr>
          <w:rFonts w:ascii="Times New Roman" w:hAnsi="Times New Roman" w:cs="Times New Roman"/>
          <w:sz w:val="20"/>
          <w:szCs w:val="20"/>
        </w:rPr>
        <w:t>Taha</w:t>
      </w:r>
      <w:proofErr w:type="spellEnd"/>
      <w:r w:rsidRPr="00AF500F">
        <w:rPr>
          <w:rFonts w:ascii="Times New Roman" w:hAnsi="Times New Roman" w:cs="Times New Roman"/>
          <w:sz w:val="20"/>
          <w:szCs w:val="20"/>
        </w:rPr>
        <w:t xml:space="preserve"> Hussein, 1008 Tunis, </w:t>
      </w:r>
      <w:proofErr w:type="spellStart"/>
      <w:r w:rsidRPr="00AF500F">
        <w:rPr>
          <w:rFonts w:ascii="Times New Roman" w:hAnsi="Times New Roman" w:cs="Times New Roman"/>
          <w:sz w:val="20"/>
          <w:szCs w:val="20"/>
        </w:rPr>
        <w:t>Tunisia</w:t>
      </w:r>
      <w:proofErr w:type="spellEnd"/>
    </w:p>
    <w:p w:rsidR="00D96A0E" w:rsidRPr="00AF500F" w:rsidRDefault="00D96A0E" w:rsidP="00D96A0E">
      <w:pPr>
        <w:spacing w:after="0"/>
        <w:jc w:val="both"/>
        <w:rPr>
          <w:rStyle w:val="country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4 </w:t>
      </w:r>
      <w:r w:rsidRPr="00AF50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Laboratoire Charles Coulomb (L2C), UMR 5221 CNRS, Université de Montpellier,</w:t>
      </w:r>
      <w:r w:rsidRPr="00AF500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F-34000 Montpellier, </w:t>
      </w:r>
      <w:r w:rsidRPr="00AF500F">
        <w:rPr>
          <w:rStyle w:val="country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France</w:t>
      </w:r>
    </w:p>
    <w:p w:rsidR="00D96A0E" w:rsidRPr="00166EC9" w:rsidRDefault="00D96A0E" w:rsidP="00D96A0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EC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5 </w:t>
      </w:r>
      <w:hyperlink r:id="rId4" w:history="1">
        <w:r w:rsidRPr="00166EC9">
          <w:rPr>
            <w:rStyle w:val="Lienhypertext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Institut Charles Gerhardt Montpellier</w:t>
        </w:r>
      </w:hyperlink>
      <w:r w:rsidRPr="00166EC9">
        <w:rPr>
          <w:rFonts w:ascii="Times New Roman" w:hAnsi="Times New Roman" w:cs="Times New Roman"/>
          <w:color w:val="000000" w:themeColor="text1"/>
          <w:sz w:val="20"/>
          <w:szCs w:val="20"/>
        </w:rPr>
        <w:t>, UMR5253, Université de Montpellier, F-34000 Montpellier, France</w:t>
      </w:r>
    </w:p>
    <w:p w:rsidR="00D96A0E" w:rsidRDefault="00D96A0E" w:rsidP="00D96A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A0E" w:rsidRPr="00AF500F" w:rsidRDefault="00D96A0E" w:rsidP="00D96A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6A0E" w:rsidRPr="00AC105D" w:rsidRDefault="00D96A0E" w:rsidP="00D96A0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C105D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:rsidR="00D96A0E" w:rsidRPr="00AE046C" w:rsidRDefault="00D96A0E" w:rsidP="00D96A0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Single-walled carbon nanotubes (SWCNTs) are functionalized with copper </w:t>
      </w:r>
      <w:proofErr w:type="spellStart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>hexacyanoferrate</w:t>
      </w:r>
      <w:proofErr w:type="spellEnd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>CuHCF</w:t>
      </w:r>
      <w:proofErr w:type="spellEnd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nanoparticles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to prepare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solid substrates for the sorption 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cesium ions (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>Cs</w:t>
      </w:r>
      <w:r w:rsidRPr="00AE046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liquid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outflows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>. The high mechanical resistance and large electrical conductivity of SWCNTs are associated to the a</w:t>
      </w:r>
      <w:bookmarkStart w:id="0" w:name="_GoBack"/>
      <w:bookmarkEnd w:id="0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bility of </w:t>
      </w:r>
      <w:proofErr w:type="spellStart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>CuHCF</w:t>
      </w:r>
      <w:proofErr w:type="spellEnd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nanoparticles to selectively complex Cs</w:t>
      </w:r>
      <w:r w:rsidRPr="00AE046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ions in order to achieve 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membrane-like </w:t>
      </w:r>
      <w:proofErr w:type="spellStart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>buckypapers</w:t>
      </w:r>
      <w:proofErr w:type="spellEnd"/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presenting high loading capacity of cesium. The materials are thoroughly characterized using electron microscopy, Raman scattering, X-ray photoelectron spectroscopy and thermogravimetric analyses. Cs sorption isotherms are plotted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after having measured the Cs</w:t>
      </w:r>
      <w:r w:rsidRPr="006C65C0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concentration by liquid phase ionic chromatography in the solution before and after exposure to the materials.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>It is found that the total sorption capacity of the material reaches 230 mg.g</w:t>
      </w:r>
      <w:r w:rsidRPr="00892E9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about </w:t>
      </w:r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one third of the </w:t>
      </w:r>
      <w:proofErr w:type="spellStart"/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>sorbed</w:t>
      </w:r>
      <w:proofErr w:type="spellEnd"/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Cs (80 mg.g</w:t>
      </w:r>
      <w:r w:rsidRPr="00892E9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-1</w:t>
      </w:r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is selectively complexed in the </w:t>
      </w:r>
      <w:proofErr w:type="spellStart"/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>CuHCF</w:t>
      </w:r>
      <w:proofErr w:type="spellEnd"/>
      <w:r w:rsidRPr="00892E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nanoparticles grafted on SWCNTs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These high values open interesting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outlooks</w:t>
      </w:r>
      <w:r w:rsidRPr="00AE04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integration of such materials in devices for the controlled sorption and desorption of these ions.</w:t>
      </w:r>
    </w:p>
    <w:p w:rsidR="001474C4" w:rsidRPr="00D96A0E" w:rsidRDefault="001474C4">
      <w:pPr>
        <w:rPr>
          <w:lang w:val="en-US"/>
        </w:rPr>
      </w:pPr>
    </w:p>
    <w:sectPr w:rsidR="001474C4" w:rsidRPr="00D9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0E"/>
    <w:rsid w:val="001474C4"/>
    <w:rsid w:val="00166EC9"/>
    <w:rsid w:val="008075D5"/>
    <w:rsid w:val="00D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BD05-F72E-491B-92C1-8E0F2F89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0E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rsid w:val="008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/>
  </w:style>
  <w:style w:type="character" w:customStyle="1" w:styleId="apple-converted-space">
    <w:name w:val="apple-converted-space"/>
    <w:basedOn w:val="Policepardfaut"/>
    <w:rsid w:val="00D96A0E"/>
  </w:style>
  <w:style w:type="character" w:customStyle="1" w:styleId="country">
    <w:name w:val="country"/>
    <w:basedOn w:val="Policepardfaut"/>
    <w:rsid w:val="00D96A0E"/>
  </w:style>
  <w:style w:type="character" w:styleId="Lienhypertexte">
    <w:name w:val="Hyperlink"/>
    <w:uiPriority w:val="99"/>
    <w:unhideWhenUsed/>
    <w:rsid w:val="00D9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g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2</cp:revision>
  <dcterms:created xsi:type="dcterms:W3CDTF">2017-03-20T10:33:00Z</dcterms:created>
  <dcterms:modified xsi:type="dcterms:W3CDTF">2017-03-20T10:34:00Z</dcterms:modified>
</cp:coreProperties>
</file>